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Губернатора Мурманской области от 04.04.2013 N 57-ПГ</w:t>
              <w:br/>
              <w:t xml:space="preserve">(ред. от 22.04.2024)</w:t>
              <w:br/>
              <w:t xml:space="preserve">"О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поведению"</w:t>
              <w:br/>
              <w:t xml:space="preserve">(вместе с "Положением 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апреля 2013 г. N 57-ПГ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МУРМАНСКОЙ ОБЛАСТИ, И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В МУРМАНСКОЙ ОБЛАСТИ, И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В МУРМАНСКОЙ ОБЛАСТИ ТРЕБОВАНИЙ К СЛУЖЕБНОМУ</w:t>
      </w:r>
    </w:p>
    <w:p>
      <w:pPr>
        <w:pStyle w:val="2"/>
        <w:jc w:val="center"/>
      </w:pPr>
      <w:r>
        <w:rPr>
          <w:sz w:val="20"/>
        </w:rPr>
        <w:t xml:space="preserve">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10.06.2016 </w:t>
            </w:r>
            <w:hyperlink w:history="0" r:id="rId7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      <w:r>
                <w:rPr>
                  <w:sz w:val="20"/>
                  <w:color w:val="0000ff"/>
                </w:rPr>
                <w:t xml:space="preserve">N 81-ПГ</w:t>
              </w:r>
            </w:hyperlink>
            <w:r>
              <w:rPr>
                <w:sz w:val="20"/>
                <w:color w:val="392c69"/>
              </w:rPr>
              <w:t xml:space="preserve">, от 17.09.2018 </w:t>
            </w:r>
            <w:hyperlink w:history="0" r:id="rId8" w:tooltip="Постановление Губернатора Мурманской области от 17.09.2018 N 103-ПГ &quot;О внесении изменений в отдельн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103-ПГ</w:t>
              </w:r>
            </w:hyperlink>
            <w:r>
              <w:rPr>
                <w:sz w:val="20"/>
                <w:color w:val="392c69"/>
              </w:rPr>
              <w:t xml:space="preserve">, от 19.03.2020 </w:t>
            </w:r>
            <w:hyperlink w:history="0" r:id="rId9" w:tooltip="Постановление Губернатора Мурманской области от 19.03.2020 N 53-ПГ &quot;О внесении изменений в некоторые постановления Губернатора Мурманской области&quot; (вместе с &quot;Составом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53-ПГ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10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100-ПГ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11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142-ПГ</w:t>
              </w:r>
            </w:hyperlink>
            <w:r>
              <w:rPr>
                <w:sz w:val="20"/>
                <w:color w:val="392c69"/>
              </w:rPr>
              <w:t xml:space="preserve">, от 22.04.2024 </w:t>
            </w:r>
            <w:hyperlink w:history="0" r:id="rId12" w:tooltip="Постановление Губернатора Мурманской области от 22.04.2024 N 42-ПГ &quot;О внесении изменений в некоторые постановления Губернатора Мурманской области&quot; (вместе с &quot;Составом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42-ПГ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Закон Мурманской области от 29.06.2007 N 860-01-ЗМО (ред. от 27.04.2024) &quot;О муниципальной службе в Мурманской области&quot; (принят Мурманской областной Думой 28.06.2007) (вместе с &quot;Реестром должностей муниципальной службы в Мурманской области&quot;, &quot;Соотношением должностей муниципальной службы и должностей государственной гражданской службы Мурманской области&quot;, &quot;Типовыми квалификационными требованиями для замещения должностей муниципальной службы в Мурманской области&quot;, &quot;Типовой формой контракта с лицом, назначаемым {КонсультантПлюс}">
        <w:r>
          <w:rPr>
            <w:sz w:val="20"/>
            <w:color w:val="0000ff"/>
          </w:rPr>
          <w:t xml:space="preserve">пунктом 6 статьи 15</w:t>
        </w:r>
      </w:hyperlink>
      <w:r>
        <w:rPr>
          <w:sz w:val="20"/>
        </w:rPr>
        <w:t xml:space="preserve"> Закона Мурманской области от 29.06.2007 N 860-01-ЗМО "О муниципальной службе в Мурманской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образований Мурманской области до 10 апреля 2013 года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муниципальными служащими в Мурманской области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1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(подп. "а" в ред. </w:t>
      </w:r>
      <w:hyperlink w:history="0" r:id="rId15" w:tooltip="Постановление Губернатора Мурманской области от 22.04.2024 N 42-ПГ &quot;О внесении изменений в некоторые постановления Губернатора Мурманской области&quot; (вместе с &quot;Составом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22.04.2024 N 42-ПГ)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муниципальных служащих в Мурманской области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муниципальным служащим в Мурманской области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в Мурманской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муниципальными служащими в Мурманской области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муниципальных служащих в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сведений, представляемых гражданами, претендующими на замещение должностей муниципальной службы в Мурманской области, в соответствии с нормативными правовыми актами Российской Федерации, проверки соблюдения муниципальными служащими в Мурманской области требований к служебному поведению, а также проверки соблюдения гражданами, замещавшими должности муниципальной службы в Мурманской области,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Мурманской области от 10.06.2016 </w:t>
      </w:r>
      <w:hyperlink w:history="0" r:id="rId16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N 81-ПГ</w:t>
        </w:r>
      </w:hyperlink>
      <w:r>
        <w:rPr>
          <w:sz w:val="20"/>
        </w:rPr>
        <w:t xml:space="preserve">, от 01.08.2022 </w:t>
      </w:r>
      <w:hyperlink w:history="0" r:id="rId17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N 100-ПГ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в соответствии с компетенцией проектов муниципальных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сведений о соблюдении муниципальными служащими в Мурманской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 в Мурманской области, ограничений при заключении ими после ухода с муниципальной службы в Мурманской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в Мурманской области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муниципальными служащими в Мурманской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в Мурманской области сведений, иной полученной информации.</w:t>
      </w:r>
    </w:p>
    <w:p>
      <w:pPr>
        <w:pStyle w:val="0"/>
        <w:jc w:val="both"/>
      </w:pPr>
      <w:r>
        <w:rPr>
          <w:sz w:val="20"/>
        </w:rPr>
        <w:t xml:space="preserve">(подп. "л" в ред. </w:t>
      </w:r>
      <w:hyperlink w:history="0" r:id="rId18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01.08.2022 N 100-ПГ)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М.В.КОВТУН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4 апреля 2013 г. N 57-ПГ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МУРМАНСКОЙ ОБЛАСТИ, И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В МУРМАНСКОЙ ОБЛАСТИ, И СОБЛЮДЕНИЯ МУНИЦИПАЛЬНЫМИ</w:t>
      </w:r>
    </w:p>
    <w:p>
      <w:pPr>
        <w:pStyle w:val="2"/>
        <w:jc w:val="center"/>
      </w:pPr>
      <w:r>
        <w:rPr>
          <w:sz w:val="20"/>
        </w:rPr>
        <w:t xml:space="preserve">СЛУЖАЩИМИ В МУРМАНСКОЙ ОБЛАСТИ ТРЕБОВАНИЙ К СЛУЖЕБНОМУ</w:t>
      </w:r>
    </w:p>
    <w:p>
      <w:pPr>
        <w:pStyle w:val="2"/>
        <w:jc w:val="center"/>
      </w:pPr>
      <w:r>
        <w:rPr>
          <w:sz w:val="20"/>
        </w:rPr>
        <w:t xml:space="preserve">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10.06.2016 </w:t>
            </w:r>
            <w:hyperlink w:history="0" r:id="rId19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      <w:r>
                <w:rPr>
                  <w:sz w:val="20"/>
                  <w:color w:val="0000ff"/>
                </w:rPr>
                <w:t xml:space="preserve">N 81-ПГ</w:t>
              </w:r>
            </w:hyperlink>
            <w:r>
              <w:rPr>
                <w:sz w:val="20"/>
                <w:color w:val="392c69"/>
              </w:rPr>
              <w:t xml:space="preserve">, от 17.09.2018 </w:t>
            </w:r>
            <w:hyperlink w:history="0" r:id="rId20" w:tooltip="Постановление Губернатора Мурманской области от 17.09.2018 N 103-ПГ &quot;О внесении изменений в отдельн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103-ПГ</w:t>
              </w:r>
            </w:hyperlink>
            <w:r>
              <w:rPr>
                <w:sz w:val="20"/>
                <w:color w:val="392c69"/>
              </w:rPr>
              <w:t xml:space="preserve">, от 19.03.2020 </w:t>
            </w:r>
            <w:hyperlink w:history="0" r:id="rId21" w:tooltip="Постановление Губернатора Мурманской области от 19.03.2020 N 53-ПГ &quot;О внесении изменений в некоторые постановления Губернатора Мурманской области&quot; (вместе с &quot;Составом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53-ПГ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22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100-ПГ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23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      <w:r>
                <w:rPr>
                  <w:sz w:val="20"/>
                  <w:color w:val="0000ff"/>
                </w:rPr>
                <w:t xml:space="preserve">N 142-ПГ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федеральными законами и иными нормативными правовыми актами Российской Федерации гражданами, претендующими на замещение должностей муниципальной службы в Мурманской области (далее - граждане), на отчетную дату и муниципальными служащими в Мурманской области (далее - муниципальные служащие)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сведений, представленных гражданами при поступлении на муниципальную службу в Мурманской области (далее - муниципальная служба)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2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 (далее - Федеральный закон "О противодействии коррупции")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(подп. "в" в ред. </w:t>
      </w:r>
      <w:hyperlink w:history="0" r:id="rId27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63" w:tooltip="б) достоверности и полноты сведений, представленных гражданами при поступлении на муниципальную службу в Мурманской области (далее - муниципальная служба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65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&quot;О противодействии коррупции&quot; (далее - Федеральный закон &quot;О противодействии коррупции&quot;) и другими федеральными законами (далее - требования к служ..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должностей, предусмотренный </w:t>
      </w:r>
      <w:hyperlink w:history="0" r:id="rId28" w:tooltip="Закон Мурманской области от 29.06.2007 N 860-01-ЗМО (ред. от 27.04.2024) &quot;О муниципальной службе в Мурманской области&quot; (принят Мурманской областной Думой 28.06.2007) (вместе с &quot;Реестром должностей муниципальной службы в Мурманской области&quot;, &quot;Соотношением должностей муниципальной службы и должностей государственной гражданской службы Мурманской области&quot;, &quot;Типовыми квалификационными требованиями для замещения должностей муниципальной службы в Мурманской области&quot;, &quot;Типовой формой контракта с лицом, назначаемым {КонсультантПлюс}">
        <w:r>
          <w:rPr>
            <w:sz w:val="20"/>
            <w:color w:val="0000ff"/>
          </w:rPr>
          <w:t xml:space="preserve">частью первой статьи 15</w:t>
        </w:r>
      </w:hyperlink>
      <w:r>
        <w:rPr>
          <w:sz w:val="20"/>
        </w:rPr>
        <w:t xml:space="preserve"> Закона Мурманской области от 29.06.2007 N 860-01-ЗМО "О муниципальной службе в Мурманской области",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60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 (далее - проверка), осуществляется по решению руководителя органа местного самоуправления в Мурманской области кадровой службой органа местного самоуправления в Мурманской области (далее - кадровая служба), а в случае отсутствия кадровой службы - должностным лицом, ответственным за ведение кадровой работы в органе местного самоуправления в Мурманской области (далее - ответственное должностное лицо).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решение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местного самоуправления в Мурманской области, принявшим решение о ее проведении.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работниками подразделений по профилактике коррупционных и иных правонарушений кадровых служб либо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иных общероссийских, региональных и местных общественных объединений, не являющихся политическими партиями;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Общественной палатой Мурманской области, общественной палатой (советом) муниципального образования Мурманской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анонимного характера не может служить основанием для проверки.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кадровыми службами или ответственными должностными лицами самостоятельно;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направления ходатайства Губернатору Мурманской области о направлении запроса (в том числе с использованием государственной информационной системы в области противодействия коррупции "Посейдон")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w:history="0" r:id="rId3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01.08.2022 N 100-ПГ)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направления ходатайства Губернатору Мурманской области, либо специально уполномоченному заместителю Губернатора Мурманской области, либо начальнику Управления по реализации антикоррупционной политики Мурманской области о направлении запроса (в том числе с использованием государственной информационной системы в области противодействия коррупции "Посейдон")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26.10.2022 N 142-ПГ)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осуществлении проверки, предусмотренной </w:t>
      </w:r>
      <w:hyperlink w:history="0" w:anchor="P82" w:tooltip="8. Проверка осуществляется:">
        <w:r>
          <w:rPr>
            <w:sz w:val="20"/>
            <w:color w:val="0000ff"/>
          </w:rPr>
          <w:t xml:space="preserve">абзацем вторым пункта 8</w:t>
        </w:r>
      </w:hyperlink>
      <w:r>
        <w:rPr>
          <w:sz w:val="20"/>
        </w:rPr>
        <w:t xml:space="preserve"> настоящего Положения, должностные лица кадровых служб или ответственные должностные лица: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проводят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изучают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получают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готовят в установленном порядке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Мурманской области от 10.06.2016 </w:t>
      </w:r>
      <w:hyperlink w:history="0" r:id="rId34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N 81-ПГ</w:t>
        </w:r>
      </w:hyperlink>
      <w:r>
        <w:rPr>
          <w:sz w:val="20"/>
        </w:rPr>
        <w:t xml:space="preserve">, от 26.10.2022 </w:t>
      </w:r>
      <w:hyperlink w:history="0" r:id="rId35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N 142-ПГ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наводят справки у физических лиц и получают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анализ сведений (в том числе с использованием государственной информационной системы в области противодействия коррупции "Посейдон"),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01.08.2022 N 100-ПГ)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Запросы, предусмотренные </w:t>
      </w:r>
      <w:hyperlink w:history="0" w:anchor="P92" w:tooltip="- готовят в установленном порядке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...">
        <w:r>
          <w:rPr>
            <w:sz w:val="20"/>
            <w:color w:val="0000ff"/>
          </w:rPr>
          <w:t xml:space="preserve">абзацем пятым пункта 9</w:t>
        </w:r>
      </w:hyperlink>
      <w:r>
        <w:rPr>
          <w:sz w:val="20"/>
        </w:rPr>
        <w:t xml:space="preserve"> настоящего Положения, в государственные органы и организации направляются руководителем органа местного самоуправления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(в том числе с использованием государственной информационной системы в области противодействия коррупции "Посейдон")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направляются Губернатором Мурманской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Губернатора Мурманской области от 01.08.2022 N 100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01.08.2022 N 100-ПГ)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государственной информационной системы в области противодействия коррупции "Посейдон"), направляются Губернатором Мурманской области, либо специально уполномоченным заместителем Губернатора Мурманской области, либо начальником Управления по реализации антикоррупционной политики Мурманской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26.10.2022 N 142-ПГ)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92" w:tooltip="- готовят в установленном порядке запрос (кроме запросов, касающихся осуществления оперативно-розыскной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...">
        <w:r>
          <w:rPr>
            <w:sz w:val="20"/>
            <w:color w:val="0000ff"/>
          </w:rPr>
          <w:t xml:space="preserve">абзацем пятым пункта 9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инициалы и номер телефона ответственного должностного лица,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другие необходимые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идентификационный номер налогоплательщика (в случае направления запроса в налоговые органы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ходатайстве Губернатору Мурманской области о направлении запроса о проведении оперативно-розыскных мероприятий, предусмотренном </w:t>
      </w:r>
      <w:hyperlink w:history="0" w:anchor="P82" w:tooltip="8. Проверка осуществляется:">
        <w:r>
          <w:rPr>
            <w:sz w:val="20"/>
            <w:color w:val="0000ff"/>
          </w:rPr>
          <w:t xml:space="preserve">абзацем третьим пункта 8</w:t>
        </w:r>
      </w:hyperlink>
      <w:r>
        <w:rPr>
          <w:sz w:val="20"/>
        </w:rPr>
        <w:t xml:space="preserve"> настоящего Положения, помимо сведений, перечисленных в </w:t>
      </w:r>
      <w:hyperlink w:history="0" w:anchor="P102" w:tooltip="11. В запросе, предусмотренном абзацем пятым пункта 9 настоящего Положения, указываются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40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Ходатайства, предусмотренные </w:t>
      </w:r>
      <w:hyperlink w:history="0" w:anchor="P84" w:tooltip="- путем направления ходатайства Губернатору Мурманской области о направлении запроса (в том числе с использованием государственной информационной системы в области противодействия коррупции &quot;Посейдон&quot;)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.08.1995 N 144-ФЗ &quot;Об оперативно-розыскной деятельности&quot; (далее - Федеральный закон ...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 и </w:t>
      </w:r>
      <w:hyperlink w:history="0" w:anchor="P86" w:tooltip="- путем направления ходатайства Губернатору Мурманской области, либо специально уполномоченному заместителю Губернатора Мурманской области, либо начальнику Управления по реализации антикоррупционной политики Мурманской области о направлении запроса (в том числе с использованием государственной информационной системы в области противодействия коррупции &quot;Посейдон&quot;) в кредитные организации, налоговые органы Российской Федерации, органы, осуществляющие государственную регистрацию прав на недвижимое имущество...">
        <w:r>
          <w:rPr>
            <w:sz w:val="20"/>
            <w:color w:val="0000ff"/>
          </w:rPr>
          <w:t xml:space="preserve">четвертым пункта 8</w:t>
        </w:r>
      </w:hyperlink>
      <w:r>
        <w:rPr>
          <w:sz w:val="20"/>
        </w:rPr>
        <w:t xml:space="preserve">, направляет руководитель органа местного самоуправления Мурманской области на основании информации кадровой службы или ответственного должностного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ходатайству прилагается проект запроса (в том числе в электронном виде) в правоохранительные органы, и (или) в кредитную организацию, и (или) в налоговый орган Российской Федерации, и (или) в орган, осуществляющий государственную регистрацию прав на недвижимое имущество и сделок с ним, и (или) операторам информационных систем, в которых осуществляется выпуск цифровых финансовых активов, в соответствии с установленными требованиями к оформлению с указанием всех необходимых сведений, предусмотренных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Губернатора Мурманской области от 26.10.2022 N 142-ПГ &quot;О внесении изменений в некотор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26.10.2022 N 142-ПГ)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запроса на основании поступившего ходатайства осуществляет Управление по реализации антикоррупционной политики Мурманской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Мурманской области от 10.06.2016 </w:t>
      </w:r>
      <w:hyperlink w:history="0" r:id="rId43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N 81-ПГ</w:t>
        </w:r>
      </w:hyperlink>
      <w:r>
        <w:rPr>
          <w:sz w:val="20"/>
        </w:rPr>
        <w:t xml:space="preserve">, от 19.03.2020 </w:t>
      </w:r>
      <w:hyperlink w:history="0" r:id="rId44" w:tooltip="Постановление Губернатора Мурманской области от 19.03.2020 N 53-ПГ &quot;О внесении изменений в некоторые постановления Губернатора Мурманской области&quot; (вместе с &quot;Составом комиссии по соблюдению требований к служебному поведению государственных гражданских служащих Мурманской области и урегулированию конфликта интересов&quot;) {КонсультантПлюс}">
        <w:r>
          <w:rPr>
            <w:sz w:val="20"/>
            <w:color w:val="0000ff"/>
          </w:rPr>
          <w:t xml:space="preserve">N 53-ПГ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Руководитель кадровой службы или ответственное должностное лицо обеспечивает: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в письменной форме гражданина или муниципального служащего о начале проверки в отношении него и разъяснение ему содержания </w:t>
      </w:r>
      <w:hyperlink w:history="0" w:anchor="P121" w:tooltip="- проведение в случае обращения гражданина или муниципального служащего беседы с ним, в ходе которой гражданин или муниципальный служащий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">
        <w:r>
          <w:rPr>
            <w:sz w:val="20"/>
            <w:color w:val="0000ff"/>
          </w:rPr>
          <w:t xml:space="preserve">абзаца третьего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в случае обращения гражданина или муниципального служащего беседы с ним, в ходе которой гражданин или муниципальный служащий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уведомления гражданина о начале проверки в срок, указанный в </w:t>
      </w:r>
      <w:hyperlink w:history="0" w:anchor="P120" w:tooltip="- уведомление в письменной форме гражданина или муниципального служащего о начале проверки в отношении него и разъяснение ему содержания абзаца третьего настоящего пункта - в течение двух рабочих дней со дня получения соответствующего решения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ответственным должностным лицом составляется акт, приобщаемый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 уведомления муниципального служащего о начале проверки, указанный в </w:t>
      </w:r>
      <w:hyperlink w:history="0" w:anchor="P120" w:tooltip="- уведомление в письменной форме гражданина или муниципального служащего о начале проверки в отношении него и разъяснение ему содержания абзаца третьего настоящего пункта - в течение двух рабочих дней со дня получения соответствующего решения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не включаются время нахождения муниципального служащего в отпуске, командировке, а также периоды его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Гражданин или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давать пояснения в письменной форме: в ходе проверки; по вопросам, указанным в </w:t>
      </w:r>
      <w:hyperlink w:history="0" w:anchor="P121" w:tooltip="- проведение в случае обращения гражданина или муниципального служащего беседы с ним, в ходе которой гражданин или муниципальный служащий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">
        <w:r>
          <w:rPr>
            <w:sz w:val="20"/>
            <w:color w:val="0000ff"/>
          </w:rPr>
          <w:t xml:space="preserve">абзаце третьем пункта 14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обращаться в кадровую службу или к ответственному должностному лицу с подлежащим удовлетворению ходатайством о проведении с ним беседы по вопросам, указанным в </w:t>
      </w:r>
      <w:hyperlink w:history="0" w:anchor="P121" w:tooltip="- проведение в случае обращения гражданина или муниципального служащего беседы с ним, в ходе которой гражданин или муниципальный служащий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">
        <w:r>
          <w:rPr>
            <w:sz w:val="20"/>
            <w:color w:val="0000ff"/>
          </w:rPr>
          <w:t xml:space="preserve">абзаце третьем пункта 14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Пояснения, указанные в настоящем пункте,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проведении проверки. В случае если проверка не завершена, указанный срок продлевается до 90 дней руководителем органа местного самоуправления в Мурманской области,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45" w:tooltip="Постановление Губернатора Мурманской области от 17.09.2018 N 103-ПГ &quot;О внесении изменений в отдельные постановления Губернатор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17.09.2018 N 103-ПГ)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окончании проверки кадровая служба или ответственное должностное лицо готовят доклад о ее результатах (далее - доклад).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докладе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составления доклада;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основание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 и должность лица, в отношении которого проведена проверка;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Губернатора Мурманской области от 10.06.2016 N 81-ПГ &quot;О внесении изменений в постановление Губернатора Мурманской области от 04.04.2013 N 57-П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Мурманской области от 10.06.2016 N 81-ПГ)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даты начала и окончания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 результатах запросов в государственные органы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 результатах запросов о проведении оперативно-розыскных мероприятий, предусмотренных </w:t>
      </w:r>
      <w:hyperlink w:history="0" w:anchor="P82" w:tooltip="8. Проверка осуществляется:">
        <w:r>
          <w:rPr>
            <w:sz w:val="20"/>
            <w:color w:val="0000ff"/>
          </w:rPr>
          <w:t xml:space="preserve">абзацем третьим пункта 8</w:t>
        </w:r>
      </w:hyperlink>
      <w:r>
        <w:rPr>
          <w:sz w:val="20"/>
        </w:rPr>
        <w:t xml:space="preserve"> настоящего Положения, в случае если они направлялись;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из документов, имеющих отношение к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обстоятельства, установленные по результатам проверки, а также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 подписывается руководителем кадровой службы или ответственным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Кадровая служба или ответственное должностное лицо с соблюдением законодательства Российской Федерации о государственной тайне обязаны ознакомить гражданина или муниципального служащего с докладом под роспись в течение трех рабочих дней со дня подписания доклада руководителем кадровой службы или ответственным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ознакомления гражданина с докладом под роспись в срок, предусмотренный настоящим пунктом, кадровой службой или ответственным должностным лицом составляется акт, приобщаемый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Руководитель кадровой службы или ответственное должностное лицо представляют руководителю органа местного самоуправления в Мурманской области, принявшему решение о проведении проверки, доклад в течение трех рабочих дней со дня ознакомления с докладом гражданина или муниципального служащего или со дня составления акта, указанного в </w:t>
      </w:r>
      <w:hyperlink w:history="0" w:anchor="P151" w:tooltip="В случае невозможности ознакомления гражданина с докладом под роспись в срок, предусмотренный настоящим пунктом, кадровой службой или ответственным должностным лицом составляется акт, приобщаемый к материалам проверки.">
        <w:r>
          <w:rPr>
            <w:sz w:val="20"/>
            <w:color w:val="0000ff"/>
          </w:rPr>
          <w:t xml:space="preserve">абзаце третьем пункта 18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Сведения о результатах проверки с письменного согласия руководителя органа местного самоуправления в Мурманской области, принявшего решение о ее проведении, с одновременным уведомлением об этом гражданина или муниципального служащего, в отношении которого проводилась проверка, представляются кадровой службой или ответственным должностным лицом должностным лицам и органам, указанным в </w:t>
      </w:r>
      <w:hyperlink w:history="0" w:anchor="P72" w:tooltip="6. Основанием для осуществления проверки является достаточная информация, представленная в письменном виде в установленном порядке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Руководитель органа местного самоуправления в Мурманской области, принявший решение о проведении проверки, рассмотрев доклад и соответствующее предложение, указанные в </w:t>
      </w:r>
      <w:hyperlink w:history="0" w:anchor="P132" w:tooltip="17. По окончании проверки кадровая служба или ответственное должностное лицо готовят доклад о ее результатах (далее - доклад).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Подлинники справок о доходах, об имуществе и обязательствах имущественного характера приобщаются к личным делам.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Копии справок, указанных в </w:t>
      </w:r>
      <w:hyperlink w:history="0" w:anchor="P160" w:tooltip="23. Подлинники справок о доходах, об имуществе и обязательствах имущественного характера приобщаются к личным делам.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настоящего Положения, и материалы проверки хранятся в кадровой службе или у ответственного должностного лица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Мурманской области от 04.04.2013 N 57-ПГ</w:t>
            <w:br/>
            <w:t>(ред. от 22.04.2024)</w:t>
            <w:br/>
            <w:t>"О проверке достоверности и полн...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67231&amp;dst=100005" TargetMode = "External"/>
	<Relationship Id="rId8" Type="http://schemas.openxmlformats.org/officeDocument/2006/relationships/hyperlink" Target="https://login.consultant.ru/link/?req=doc&amp;base=RLAW087&amp;n=87653&amp;dst=100005" TargetMode = "External"/>
	<Relationship Id="rId9" Type="http://schemas.openxmlformats.org/officeDocument/2006/relationships/hyperlink" Target="https://login.consultant.ru/link/?req=doc&amp;base=RLAW087&amp;n=97881&amp;dst=100019" TargetMode = "External"/>
	<Relationship Id="rId10" Type="http://schemas.openxmlformats.org/officeDocument/2006/relationships/hyperlink" Target="https://login.consultant.ru/link/?req=doc&amp;base=RLAW087&amp;n=116908&amp;dst=100026" TargetMode = "External"/>
	<Relationship Id="rId11" Type="http://schemas.openxmlformats.org/officeDocument/2006/relationships/hyperlink" Target="https://login.consultant.ru/link/?req=doc&amp;base=RLAW087&amp;n=118830&amp;dst=100029" TargetMode = "External"/>
	<Relationship Id="rId12" Type="http://schemas.openxmlformats.org/officeDocument/2006/relationships/hyperlink" Target="https://login.consultant.ru/link/?req=doc&amp;base=RLAW087&amp;n=131315&amp;dst=100029" TargetMode = "External"/>
	<Relationship Id="rId13" Type="http://schemas.openxmlformats.org/officeDocument/2006/relationships/hyperlink" Target="https://login.consultant.ru/link/?req=doc&amp;base=RLAW087&amp;n=131496&amp;dst=100912" TargetMode = "External"/>
	<Relationship Id="rId14" Type="http://schemas.openxmlformats.org/officeDocument/2006/relationships/hyperlink" Target="https://login.consultant.ru/link/?req=doc&amp;base=LAW&amp;n=464894" TargetMode = "External"/>
	<Relationship Id="rId15" Type="http://schemas.openxmlformats.org/officeDocument/2006/relationships/hyperlink" Target="https://login.consultant.ru/link/?req=doc&amp;base=RLAW087&amp;n=131315&amp;dst=100029" TargetMode = "External"/>
	<Relationship Id="rId16" Type="http://schemas.openxmlformats.org/officeDocument/2006/relationships/hyperlink" Target="https://login.consultant.ru/link/?req=doc&amp;base=RLAW087&amp;n=67231&amp;dst=100006" TargetMode = "External"/>
	<Relationship Id="rId17" Type="http://schemas.openxmlformats.org/officeDocument/2006/relationships/hyperlink" Target="https://login.consultant.ru/link/?req=doc&amp;base=RLAW087&amp;n=116908&amp;dst=100028" TargetMode = "External"/>
	<Relationship Id="rId18" Type="http://schemas.openxmlformats.org/officeDocument/2006/relationships/hyperlink" Target="https://login.consultant.ru/link/?req=doc&amp;base=RLAW087&amp;n=116908&amp;dst=100029" TargetMode = "External"/>
	<Relationship Id="rId19" Type="http://schemas.openxmlformats.org/officeDocument/2006/relationships/hyperlink" Target="https://login.consultant.ru/link/?req=doc&amp;base=RLAW087&amp;n=67231&amp;dst=100009" TargetMode = "External"/>
	<Relationship Id="rId20" Type="http://schemas.openxmlformats.org/officeDocument/2006/relationships/hyperlink" Target="https://login.consultant.ru/link/?req=doc&amp;base=RLAW087&amp;n=87653&amp;dst=100005" TargetMode = "External"/>
	<Relationship Id="rId21" Type="http://schemas.openxmlformats.org/officeDocument/2006/relationships/hyperlink" Target="https://login.consultant.ru/link/?req=doc&amp;base=RLAW087&amp;n=97881&amp;dst=100019" TargetMode = "External"/>
	<Relationship Id="rId22" Type="http://schemas.openxmlformats.org/officeDocument/2006/relationships/hyperlink" Target="https://login.consultant.ru/link/?req=doc&amp;base=RLAW087&amp;n=116908&amp;dst=100031" TargetMode = "External"/>
	<Relationship Id="rId23" Type="http://schemas.openxmlformats.org/officeDocument/2006/relationships/hyperlink" Target="https://login.consultant.ru/link/?req=doc&amp;base=RLAW087&amp;n=118830&amp;dst=100029" TargetMode = "External"/>
	<Relationship Id="rId24" Type="http://schemas.openxmlformats.org/officeDocument/2006/relationships/hyperlink" Target="https://login.consultant.ru/link/?req=doc&amp;base=RLAW087&amp;n=67231&amp;dst=100011" TargetMode = "External"/>
	<Relationship Id="rId25" Type="http://schemas.openxmlformats.org/officeDocument/2006/relationships/hyperlink" Target="https://login.consultant.ru/link/?req=doc&amp;base=RLAW087&amp;n=67231&amp;dst=100012" TargetMode = "External"/>
	<Relationship Id="rId26" Type="http://schemas.openxmlformats.org/officeDocument/2006/relationships/hyperlink" Target="https://login.consultant.ru/link/?req=doc&amp;base=LAW&amp;n=464894" TargetMode = "External"/>
	<Relationship Id="rId27" Type="http://schemas.openxmlformats.org/officeDocument/2006/relationships/hyperlink" Target="https://login.consultant.ru/link/?req=doc&amp;base=RLAW087&amp;n=67231&amp;dst=100013" TargetMode = "External"/>
	<Relationship Id="rId28" Type="http://schemas.openxmlformats.org/officeDocument/2006/relationships/hyperlink" Target="https://login.consultant.ru/link/?req=doc&amp;base=RLAW087&amp;n=131496&amp;dst=100871" TargetMode = "External"/>
	<Relationship Id="rId29" Type="http://schemas.openxmlformats.org/officeDocument/2006/relationships/hyperlink" Target="https://login.consultant.ru/link/?req=doc&amp;base=RLAW087&amp;n=67231&amp;dst=100016" TargetMode = "External"/>
	<Relationship Id="rId30" Type="http://schemas.openxmlformats.org/officeDocument/2006/relationships/hyperlink" Target="https://login.consultant.ru/link/?req=doc&amp;base=RLAW087&amp;n=67231&amp;dst=100017" TargetMode = "External"/>
	<Relationship Id="rId31" Type="http://schemas.openxmlformats.org/officeDocument/2006/relationships/hyperlink" Target="https://login.consultant.ru/link/?req=doc&amp;base=LAW&amp;n=436393&amp;dst=31" TargetMode = "External"/>
	<Relationship Id="rId32" Type="http://schemas.openxmlformats.org/officeDocument/2006/relationships/hyperlink" Target="https://login.consultant.ru/link/?req=doc&amp;base=RLAW087&amp;n=116908&amp;dst=100033" TargetMode = "External"/>
	<Relationship Id="rId33" Type="http://schemas.openxmlformats.org/officeDocument/2006/relationships/hyperlink" Target="https://login.consultant.ru/link/?req=doc&amp;base=RLAW087&amp;n=118830&amp;dst=100030" TargetMode = "External"/>
	<Relationship Id="rId34" Type="http://schemas.openxmlformats.org/officeDocument/2006/relationships/hyperlink" Target="https://login.consultant.ru/link/?req=doc&amp;base=RLAW087&amp;n=67231&amp;dst=100023" TargetMode = "External"/>
	<Relationship Id="rId35" Type="http://schemas.openxmlformats.org/officeDocument/2006/relationships/hyperlink" Target="https://login.consultant.ru/link/?req=doc&amp;base=RLAW087&amp;n=118830&amp;dst=100032" TargetMode = "External"/>
	<Relationship Id="rId36" Type="http://schemas.openxmlformats.org/officeDocument/2006/relationships/hyperlink" Target="https://login.consultant.ru/link/?req=doc&amp;base=RLAW087&amp;n=116908&amp;dst=100035" TargetMode = "External"/>
	<Relationship Id="rId37" Type="http://schemas.openxmlformats.org/officeDocument/2006/relationships/hyperlink" Target="https://login.consultant.ru/link/?req=doc&amp;base=RLAW087&amp;n=116908&amp;dst=100037" TargetMode = "External"/>
	<Relationship Id="rId38" Type="http://schemas.openxmlformats.org/officeDocument/2006/relationships/hyperlink" Target="https://login.consultant.ru/link/?req=doc&amp;base=RLAW087&amp;n=118830&amp;dst=100033" TargetMode = "External"/>
	<Relationship Id="rId39" Type="http://schemas.openxmlformats.org/officeDocument/2006/relationships/hyperlink" Target="https://login.consultant.ru/link/?req=doc&amp;base=RLAW087&amp;n=67231&amp;dst=100028" TargetMode = "External"/>
	<Relationship Id="rId40" Type="http://schemas.openxmlformats.org/officeDocument/2006/relationships/hyperlink" Target="https://login.consultant.ru/link/?req=doc&amp;base=LAW&amp;n=436393" TargetMode = "External"/>
	<Relationship Id="rId41" Type="http://schemas.openxmlformats.org/officeDocument/2006/relationships/hyperlink" Target="https://login.consultant.ru/link/?req=doc&amp;base=RLAW087&amp;n=67231&amp;dst=100030" TargetMode = "External"/>
	<Relationship Id="rId42" Type="http://schemas.openxmlformats.org/officeDocument/2006/relationships/hyperlink" Target="https://login.consultant.ru/link/?req=doc&amp;base=RLAW087&amp;n=118830&amp;dst=100035" TargetMode = "External"/>
	<Relationship Id="rId43" Type="http://schemas.openxmlformats.org/officeDocument/2006/relationships/hyperlink" Target="https://login.consultant.ru/link/?req=doc&amp;base=RLAW087&amp;n=67231&amp;dst=100031" TargetMode = "External"/>
	<Relationship Id="rId44" Type="http://schemas.openxmlformats.org/officeDocument/2006/relationships/hyperlink" Target="https://login.consultant.ru/link/?req=doc&amp;base=RLAW087&amp;n=97881&amp;dst=100019" TargetMode = "External"/>
	<Relationship Id="rId45" Type="http://schemas.openxmlformats.org/officeDocument/2006/relationships/hyperlink" Target="https://login.consultant.ru/link/?req=doc&amp;base=RLAW087&amp;n=87653&amp;dst=100005" TargetMode = "External"/>
	<Relationship Id="rId46" Type="http://schemas.openxmlformats.org/officeDocument/2006/relationships/hyperlink" Target="https://login.consultant.ru/link/?req=doc&amp;base=RLAW087&amp;n=67231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Мурманской области от 04.04.2013 N 57-ПГ
(ред. от 22.04.2024)
"О проверке достоверности и полноты сведений, представляемых гражданами, претендующими на замещение должностей муниципальной службы в Мурманской области, и муниципальными служащими в Мурманской области, и соблюдения муниципальными служащими в Мурманской области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</dc:title>
  <dcterms:created xsi:type="dcterms:W3CDTF">2024-06-07T06:36:00Z</dcterms:created>
</cp:coreProperties>
</file>